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044A" w14:textId="77777777" w:rsidR="005B64E1" w:rsidRDefault="005B64E1" w:rsidP="005B64E1">
      <w:pPr>
        <w:pStyle w:val="NormalWeb"/>
        <w:spacing w:before="0" w:beforeAutospacing="0" w:after="0" w:afterAutospacing="0" w:line="36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Dr. Muhammad Mohsin is working as a </w:t>
      </w:r>
      <w:r>
        <w:rPr>
          <w:rFonts w:ascii="New serif" w:hAnsi="New serif" w:cs="Times New Roman"/>
          <w:b/>
          <w:bCs/>
          <w:color w:val="1D2228"/>
          <w:sz w:val="24"/>
          <w:szCs w:val="24"/>
        </w:rPr>
        <w:t>Distinguished Scientist Research Fellowship at King Saud University Saudi Arabia</w:t>
      </w:r>
      <w:r>
        <w:rPr>
          <w:rFonts w:ascii="Times New Roman" w:hAnsi="Times New Roman" w:cs="Times New Roman"/>
          <w:color w:val="000000"/>
          <w:sz w:val="24"/>
          <w:szCs w:val="24"/>
        </w:rPr>
        <w:t>. He obtained a Ph.D. from Nanjing University of Aeronautics and Astronautics Nanjing (NUAA) China in October 2018 with a scholarship from the government of China under Chinese Scholarship Council (CSC). He Has 4 years post Ph.D. experience. After that, he obtained a Postdoctoral fellowship from Jiangsu University, China. Dr. Muhammad Mohsin has published on a wide range of research credits include Energy Economics, Energy Policy and Finance Research Letters authoring in well reputed academic journal papers and book chapters.  He has published more than 70 SSCI/SCI papers.</w:t>
      </w:r>
    </w:p>
    <w:p w14:paraId="674D5BC7" w14:textId="77777777" w:rsidR="0020423A" w:rsidRDefault="0020423A">
      <w:bookmarkStart w:id="0" w:name="_GoBack"/>
      <w:bookmarkEnd w:id="0"/>
    </w:p>
    <w:sectPr w:rsidR="0020423A" w:rsidSect="008875F3">
      <w:pgSz w:w="11909" w:h="16834"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0B6"/>
    <w:rsid w:val="0020423A"/>
    <w:rsid w:val="002C3B1C"/>
    <w:rsid w:val="005B64E1"/>
    <w:rsid w:val="008875F3"/>
    <w:rsid w:val="00C670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C13B9-3BC0-4955-9BF3-8642B5F75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4E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7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Sameh M. Osman</dc:creator>
  <cp:keywords/>
  <dc:description/>
  <cp:lastModifiedBy>Sameh M. Osman</cp:lastModifiedBy>
  <cp:revision>2</cp:revision>
  <dcterms:created xsi:type="dcterms:W3CDTF">2022-09-26T04:29:00Z</dcterms:created>
  <dcterms:modified xsi:type="dcterms:W3CDTF">2022-09-26T04:30:00Z</dcterms:modified>
</cp:coreProperties>
</file>